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D67D5" w:rsidRDefault="000D67D5">
      <w:pPr>
        <w:widowControl w:val="0"/>
        <w:pBdr>
          <w:top w:val="single" w:sz="4" w:space="4" w:color="auto"/>
          <w:bottom w:val="single" w:sz="4" w:space="4" w:color="auto"/>
        </w:pBdr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Activiteitenregeling milieubeheer</w:t>
      </w:r>
      <w:r>
        <w:rPr>
          <w:rFonts w:ascii="Arial" w:hAnsi="Arial" w:cs="Arial"/>
          <w:b/>
          <w:bCs/>
          <w:sz w:val="28"/>
          <w:szCs w:val="28"/>
        </w:rPr>
        <w:br/>
        <w:t>G</w:t>
      </w:r>
      <w:r w:rsidR="00C33FF4">
        <w:rPr>
          <w:rFonts w:ascii="Arial" w:hAnsi="Arial" w:cs="Arial"/>
          <w:b/>
          <w:bCs/>
          <w:sz w:val="28"/>
          <w:szCs w:val="28"/>
        </w:rPr>
        <w:t>eldend van 01-07-2017 t/m heden</w:t>
      </w:r>
    </w:p>
    <w:p w:rsidR="000D67D5" w:rsidRDefault="000D67D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Bijlage 10. Erkende maatregellijsten energiebesparing</w:t>
      </w:r>
    </w:p>
    <w:p w:rsidR="000D67D5" w:rsidRDefault="000D67D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Agrarische sector</w:t>
      </w:r>
    </w:p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Inrichtingen waar activiteiten met betrekking tot gewassen of landbouwhuisdieren plaatsvinden voor zover deze geteeld of gekweekt onderscheidenlijk gefokt, gemest, gehouden of verhandeld worden. Ter indicatie, de SBI-codes die voor de indeling van deze bedrijven veelal worden gebruikt zijn de SBI-codes 01.11 tot en met 01.64.</w:t>
      </w:r>
    </w:p>
    <w:p w:rsidR="000D67D5" w:rsidRDefault="000D67D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lijn met artikel 2.15, zesde lid, gaat het hier niet om bedrijven in de glastuinbouw.</w:t>
      </w:r>
    </w:p>
    <w:p w:rsidR="000D67D5" w:rsidRDefault="000D67D5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Maatregelen</w:t>
      </w:r>
    </w:p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 9. Erkende maatregelen voor energiebesparing in de agrarische sector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2218"/>
      </w:tblGrid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Nummers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Gebouwschil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1-4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Ruimteventilatie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Ruimteverwarming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8, 15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Ruimte- en buitenverlichting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11-13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Faciliteiten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25-27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 tapwatervoorziening, niet zijnde stookinstallatie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Processen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Activiteit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stookinstallatie (emissies naar de lucht)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6, 7, 9, 10, 14 </w:t>
            </w:r>
          </w:p>
        </w:tc>
      </w:tr>
      <w:tr w:rsidR="000D67D5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16-24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Gebouwschil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Varkenshouderij: Warmteverlies door lekkages in ventilatiekanaal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Luchtdicht maken van ventilatiekanalen.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Ventilatiekanaal is niet luchtdicht.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Centraal luchtkanaal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Gebouwschil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Warmteverlies via vloer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Vloer van verwarmd dierverblijf isoleren.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Isolatie van vloer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Gebouwschil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Warmteverlies via buitenmuur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Spouwmuur van verwarmd dierverblijf isoleren.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Isolatie in spouwmuur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Gebouwschil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Warmteverlies via schuin dak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Dak aan binnenzijde isoleren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Isolatie van dak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 wordt verwarmd.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3091"/>
        <w:gridCol w:w="3092"/>
      </w:tblGrid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Ruimteventilatie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Debiet van ventilator beperken.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Frequentieregelaars voor ventilatoren voor ventilatie en circulatie.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Tulpen: Ethyleengestuurde ventilatie met frequentieregelaars.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Frequentieregelaars ontbreken.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Ethyleenanalysers ontbreken.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Klimaatcomputer is aanwezig.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3091"/>
        <w:gridCol w:w="3092"/>
      </w:tblGrid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stookinstallatie (emissies naar de lucht)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Energiezuinige warmteopwekking toepassen.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Pluimveehouderij: Indirect gasgestookte modulerende hoogrendements- (HR-) luchtverhitter en extra ventilator toepassen.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Hoogrendementsketel HR107 toepassen.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Centrale verwarming voor pluimveestallen verbeterdrendements- (VR-) ketel of lager is aanwezig.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Conventioneelrendements- (CR-) of verbeterdrendements- (VR-) ketel is aanwezig voor basislast (bedrijfstijd is meer dan 500 uur per jaar).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Klimaatregeling is aanwezig.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Condensafvoer is mogelijk.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[3] Warmteverlies via buitenmuur beperken.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stookinstallatie (emissies naar de lucht)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Aanvoertemperatuur cv-water automatisch regelen op basis van de buitentemperatuur.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Weersafhankelijke regeling op ketel of cv-groep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Weersafhankelijke regeling ontbreekt op ketel of cv-groep met hogetemperatuurverwarming.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CV-watertemperatuur in uitganssituatie veelal boven 70 °C.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[3] Warmteverlies via buitenmuur beperken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[6] Energiezuinige warmteopwekking toepassen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Ruimteverwarming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Varkenshouderij: Onnodig aanstaan van biggenlamp voorkomen.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Halveringsschakelaar op biggenlamp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Halveringsschakelaar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Vloerverwarming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[6] Energiezuinige warmteopwekking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stookinstallatie (emissies naar de lucht)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Varkenshouderij en (vlees)kuikens: Voorkomen dat warmte met ventilatielucht naar buiten wordt afgevoerd.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 uit ventilatielucht in stallen met warmtepomp terugwinnen.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Warmtevoorziening op basis van vloerverwarming en gasgestookte ketel.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Warmtepompsysteem heeft coëfficiënt of performance (COP) van ten minste 5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stookinstallatie (emissies naar de lucht)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Varkenshouderij en vleeskuiken: Warmte van uitgaande lucht gebruiken voor verwarmen ingaande ventilatielucht.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Warmtewisselaar in ventilatielucht uit de luchtwasser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Warmteterugwinsysteem luchtwasser ontbreekt. Lucht wordt na centrale afzuiging en na luchtwasser naar buiten geblazen.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Luchtwasser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Ruimte- en buitenverlichting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Vermogen conventionele verlichting met langwerpige fluorescentielampen (TL8) verlagen door spanningsverlaging.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Spanningsverlagingstoestel toepassen dat spanning verlaagt naar 207 tot 210 Volt.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Spanningsverlagende schakelkast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Aparte verlichtingsgroep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Geïnstalleerd vermogen per verlichtingsgroep is minimaal 11,5 kW.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Minimaal 2.500 branduren.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1910"/>
        <w:gridCol w:w="2149"/>
        <w:gridCol w:w="2149"/>
      </w:tblGrid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Ruimte- en buitenverlichting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Geïnstalleerd vermogen verlichting in dierverblijf en verwerkingshal beperken.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Pluimvee: Armaturen met dimbare LED- lampen toepassen.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Armaturen met hoogfrequente langwerpige fluorescentie-lampen (TL5) toepassen.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Armaturen met LED-lampen toepassen.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Conventionele armaturen met langwerpige fluorescentielampen (TL8) zijn aanwezig.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Kleur lampen is 5.700 Kelvin.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en c) N.v.t.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N.v.t.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en c) Lampen branden ten minste 2.900 uur per jaar.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Ruimte- en buitenverlichting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Geïnstalleerd vermogen buitenverlichting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Armatuur met LED-lamp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Halogeenverlichting (floodlight)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stookinstallatie (emissies naar de lucht)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Energiezuinige warmteopwekking van tapwater toepassen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Gasgestookte hoogrendement- (HR-)boiler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Conventionele gasgestookte boiler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Condensafvoer is mogelijk.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Aardgasverbruik is minder dan 170.000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per jaar.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3091"/>
        <w:gridCol w:w="3092"/>
      </w:tblGrid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Ruimteverwarming, Warm tapwatervoorziening, niet zijnde stookinstallatie en Processen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Warmteverlies via warmwaterleidingen en -appendages beperken.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Isolatie aanbrengen om appendages.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Isolatie aanbrengen om leidingen.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Isolatie om appendages ontbreekt.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Isolatie om leidingen ontbreekt.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Vocht en warmte moeten weg kunnen indien nodig voor behoud van goede staat en werking.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Bedrijfstijd van installatie bij leidingen en appendages is minimaal 1.250 uur per jaar.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 van condensors koelinstallatie nuttig gebruiken.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 condensors benutten voor (ruimte)verwarming.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 van condensors wordt niet benut.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Warmtevraag is aanwezig. Koelinstallatie van minimaal 1.400 kW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Melkvee: Energiezuinig koelen van melk.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Voorkoeler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Voorkoeler in melktank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Melkproductie is minimaal 1.000.000 kg per jaar.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Melkvee: Energiezuinig koelen door koude lucht te gebruiken.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Aan te zuigen (buiten)lucht scheiden van afgegeven lucht vanuit koelmachine.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Koelmachine heeft geen gescheiden luchtaanzuiging.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Akkerbouw, bollenteelt, paddenstoelenteelt: Verlies van koude door wand koelcel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Wand koelcel volledig isoleren.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Isolatie van wand koelcel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koelcel is overwegend het gehele jaar in gebruik.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Akkerbouw, bollenteelt, paddenstoelenteelt: Binnentreden van warme en/of vochtige lucht in koelcel beperken.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Deurschakeling celprogramma toepassen die de koeling onderbreekt.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Deurschakeling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Sensoren zijn aanwezig om koeling te onderbreken.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Akkerbouw, bollenteelt, paddenstoelenteelt: Onnodige verlichting in koelcel voorkomen.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Uitschakelen van verlichting met bewegingsmelder in koelcel.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Bewegingsmelder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Akkerbouw: Energiezuinig bewaren van producten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Regeling voor temperatuurvariatie (dag/nacht)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Regeling voor temperatuurvariatie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 is een bewaarcomputer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Product moet tolerantie bieden in bewaartemperatuur.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Akkerbouw, bollenteelt, paddenstoelenteelt: Beperken van isolatie van verdamper door ijsvorming.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Ventilatieontdooiing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Regeling voor ventilatieontdooiing en/of ontdooibeëindigingsthermostaat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3091"/>
        <w:gridCol w:w="3092"/>
      </w:tblGrid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Activiteit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werking hebben van een koelinstallatie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Akkerbouw, bollenteelt, paddenstoelenteelt: Energiezuinige lampen in koelcel toepassen.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Armatuur met langwerpige hoogfrequent fluorescentie lamp (TL5)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toepassen.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Armatuur met LED lamp toepassen.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Conventionele armaturen met langwerpige fluorescentielampen (TL8) zijn aanwezig.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Faciliteiten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Melkvee: Onnodig aanstaan op vollast van vacuümpomp voorkomen.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Frequentieregelaar toepassen op vacuümpomp.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Frequentieregelaar op vacuümpomp ontbreekt.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Ja.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3091"/>
        <w:gridCol w:w="3092"/>
      </w:tblGrid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Faciliteiten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Vollasturen draaistroommotor beperken.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Frequentiegeregelde draaistroommotor toepassen.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Frequentieregeling op pomp warmwatercircuit toepassen.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IE2 motor of lager is aanwezig.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Frequentieregeling ontbreekt.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Frequentieregeling op pomp ontbreekt.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Draaistroommotor heeft wisselende belasting of overcapaciteit.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N.v.t.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Geen aanpassing aan driewegklep en regelsysteem nodig.</w:t>
            </w:r>
            <w:r>
              <w:rPr>
                <w:rFonts w:ascii="Arial" w:hAnsi="Arial" w:cs="Arial"/>
                <w:sz w:val="16"/>
                <w:szCs w:val="16"/>
              </w:rPr>
              <w:br/>
              <w:t>Aardgasverbruik is minder dan 170.000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per jaar.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[27] Energiezuinige motor toepassen. </w:t>
            </w:r>
          </w:p>
        </w:tc>
      </w:tr>
      <w:tr w:rsidR="000D67D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177"/>
      </w:tblGrid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maatregel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Faciliteiten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Nummer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Omschrijving maatregel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Energiezuinige motor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Mogelijke technieken ten opzichte van uitgangssituatie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Gelijkstroommotor toepassen.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Uitgangssituatie op basis van een referentietechniek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IE2 draaistroommotor of lager is aanwezig.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Technische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Economische randvoorwaarden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Toepasbaar op een zelfstandig of natuurlijk moment?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Zelfstandig moment: Nee.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Natuurlijk moment: Ja.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Alternatieve erkende maatregelen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  <w:tr w:rsidR="000D67D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Bijzondere omstandigheden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5" w:rsidRDefault="000D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N.v.t. </w:t>
            </w:r>
          </w:p>
        </w:tc>
      </w:tr>
    </w:tbl>
    <w:p w:rsidR="000D67D5" w:rsidRDefault="000D67D5" w:rsidP="005449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D67D5"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F4"/>
    <w:rsid w:val="000D67D5"/>
    <w:rsid w:val="003D641F"/>
    <w:rsid w:val="005449C9"/>
    <w:rsid w:val="00C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Dijk, Patrick (WVL)</dc:creator>
  <cp:lastModifiedBy>Dijk, Patrick (WVL)</cp:lastModifiedBy>
  <cp:revision>2</cp:revision>
  <dcterms:created xsi:type="dcterms:W3CDTF">2017-07-07T12:15:00Z</dcterms:created>
  <dcterms:modified xsi:type="dcterms:W3CDTF">2017-07-07T12:15:00Z</dcterms:modified>
</cp:coreProperties>
</file>